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RODZAKTUtznustawalubrozporzdzenieiorganwydajcy"/>
        <w:rPr/>
      </w:pPr>
      <w:r>
        <w:rPr>
          <w:position w:val="6"/>
        </w:rPr>
        <w:t>UCHWAŁA</w:t>
      </w:r>
    </w:p>
    <w:p>
      <w:pPr>
        <w:pStyle w:val="OZNRODZAKTUtznustawalubrozporzdzenieiorganwydajcy"/>
        <w:rPr/>
      </w:pPr>
      <w:r>
        <w:rPr/>
        <w:t>SENATU RZECZYPOSPOLITEJ POLSKIEJ</w:t>
      </w:r>
    </w:p>
    <w:p>
      <w:pPr>
        <w:pStyle w:val="DATAAKTUdatauchwalenialubwydaniaaktu"/>
        <w:rPr/>
      </w:pPr>
      <w:r>
        <w:rPr/>
        <w:t>z dnia 21 września 2021 r.</w:t>
      </w:r>
    </w:p>
    <w:p>
      <w:pPr>
        <w:pStyle w:val="TYTUAKTUprzedmiotregulacjiustawylubrozporzdzenia"/>
        <w:rPr/>
      </w:pPr>
      <w:r>
        <w:rPr/>
        <w:t xml:space="preserve">w sprawie ustawy o rekompensacie dla podmiotów świadczących usługi albo prowadzących działalność gospodarczą w związku z wprowadzeniem stanu wyjątkowego na obszarze części województwa podlaskiego oraz części </w:t>
        <w:br/>
        <w:t>województwa lubelskiego w 2021 r.</w:t>
      </w:r>
    </w:p>
    <w:p>
      <w:pPr>
        <w:pStyle w:val="NIEARTTEKSTtekstnieartykuowanynppodstprawnarozplubpreambua"/>
        <w:rPr/>
      </w:pPr>
      <w:r>
        <w:rPr/>
        <w:t>Senat, po rozpatrzeniu uchwalonej przez Sejm na posiedzeniu w dniu 17 września 2021 r. ustawy o rekompensacie dla podmiotów świadczących usługi albo prowadzących działalność gospodarczą w związku z wprowadzeniem stanu wyjątkowego na obszarze części województwa podlaskiego oraz części województwa lubelskiego w 2021 r., wprowadza do jej tekstu następujące poprawki:</w:t>
      </w:r>
    </w:p>
    <w:tbl>
      <w:tblPr>
        <w:tblW w:w="9356" w:type="dxa"/>
        <w:jc w:val="left"/>
        <w:tblInd w:w="-142" w:type="dxa"/>
        <w:tblBorders/>
        <w:tblCellMar>
          <w:top w:w="0" w:type="dxa"/>
          <w:left w:w="147" w:type="dxa"/>
          <w:bottom w:w="0" w:type="dxa"/>
          <w:right w:w="142" w:type="dxa"/>
        </w:tblCellMar>
        <w:tblLook w:firstRow="1" w:noVBand="1" w:lastRow="0" w:firstColumn="1" w:lastColumn="0" w:noHBand="0" w:val="04a0"/>
      </w:tblPr>
      <w:tblGrid>
        <w:gridCol w:w="993"/>
        <w:gridCol w:w="8362"/>
      </w:tblGrid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tytule ustawy ogólne określenie przedmiotu ustawy otrzymuje brzmienie: „o rekompensacie w związku z wprowadzeniem stanu wyjątkowego na obszarze części województwa podlaskiego oraz części województwa lubelskiego w 2021 r.”;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1 w ust. 2 wyrazy „realizują usługi” zastępuje się wyrazami „prowadzą działalność”;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1 dodaje się ust. 3 w brzmieniu:</w:t>
            </w:r>
          </w:p>
          <w:p>
            <w:pPr>
              <w:pStyle w:val="USTustnpkodeksu"/>
              <w:rPr/>
            </w:pPr>
            <w:r>
              <w:rPr/>
              <w:t>„</w:t>
            </w:r>
            <w:r>
              <w:rPr/>
              <w:t>3. Rekompensata przysługuje także przedsiębiorcom świadczącym usługi w zakresie przewozu turystów, którzy prowadzą działalność na obszarze obejmującym obręby ewidencyjne wymienione w załączniku do rozporządzenia, o którym mowa w ust. 1, w czasie stanu wyjątkowego.”;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1 dodaje się ust. 4 w brzmieniu:</w:t>
            </w:r>
          </w:p>
          <w:p>
            <w:pPr>
              <w:pStyle w:val="USTustnpkodeksu"/>
              <w:rPr/>
            </w:pPr>
            <w:r>
              <w:rPr/>
              <w:t>„</w:t>
            </w:r>
            <w:r>
              <w:rPr/>
              <w:t>4. Rekompensata przysługuje także przedsiębiorcom prowadzącym działalność gospodarczą związaną z kulturą, rozrywką lub rekreacją, którzy prowadzą działalność na obszarze obejmującym obręby ewidencyjne wymienione w załączniku do rozporządzenia, o którym mowa w ust. 1, w czasie stanu wyjątkowego.”;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1 dodaje się ust. 5 w brzmieniu:</w:t>
            </w:r>
          </w:p>
          <w:p>
            <w:pPr>
              <w:pStyle w:val="USTustnpkodeksu"/>
              <w:rPr/>
            </w:pPr>
            <w:r>
              <w:rPr/>
              <w:t>„</w:t>
            </w:r>
            <w:r>
              <w:rPr/>
              <w:t>5. Rekompensata przysługuje także przedsiębiorcom prowadzącym sprzedaż detaliczną produktów spożywczych lub pamiątek, którzy prowadzą działalność na obszarze obejmującym obręby ewidencyjne wymienione w załączniku do rozporządzenia, o którym mowa w ust. 1, w czasie stanu wyjątkowego.”;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2 w ust. 1 wyrazy „w wysokości 65%” zastępuje się wyrazami „w wysokości 80%”;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2 w ust. 1 wyrazy „ze świadczonych przez niego usług albo prowadzonej przez niego działalności gospodarczej, o których” zastępuje się wyrazami „z prowadzonej przez niego działalności, o której”;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3 w ust. 5 skreśla się zdanie drugie;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3 w ust. 6 wyrazy  „art. 5–9” zastępuje się wyrazami „art. 5 ust. 1–3 i 5 oraz art. 6–9”;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3 dodaje się ust. 7 w brzmieniu:</w:t>
            </w:r>
          </w:p>
          <w:p>
            <w:pPr>
              <w:pStyle w:val="USTustnpkodeksu"/>
              <w:rPr/>
            </w:pPr>
            <w:r>
              <w:rPr/>
              <w:t>„</w:t>
            </w:r>
            <w:r>
              <w:rPr/>
              <w:t>7. Nie pobiera się opłat od pozwu o rekompensatę wniesionego przez wnioskodawcę.”;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5:</w:t>
            </w:r>
          </w:p>
          <w:p>
            <w:pPr>
              <w:pStyle w:val="LITERAWUCHWALESENACKIEJ"/>
              <w:rPr/>
            </w:pPr>
            <w:r>
              <w:rPr/>
              <w:t>a)</w:t>
              <w:tab/>
              <w:t>we wprowadzeniu do wyliczenia wyrazy „od Skarbu Państwa o odszkodowanie” zastępuje się wyrazami „o odszkodowanie od Skarbu Państwa”,</w:t>
            </w:r>
          </w:p>
          <w:p>
            <w:pPr>
              <w:pStyle w:val="LITERAWUCHWALESENACKIEJ"/>
              <w:rPr/>
            </w:pPr>
            <w:r>
              <w:rPr/>
              <w:t>b)</w:t>
              <w:tab/>
              <w:t>w pkt 1 wyrazy „wyrównanie straty majątkowej poniesionej” zastępuje się wyrazami „stratę majątkową poniesioną”;</w:t>
            </w:r>
          </w:p>
        </w:tc>
      </w:tr>
      <w:tr>
        <w:trPr>
          <w:trHeight w:val="720" w:hRule="atLeast"/>
        </w:trPr>
        <w:tc>
          <w:tcPr>
            <w:tcW w:w="993" w:type="dxa"/>
            <w:tcBorders/>
            <w:shd w:fill="auto" w:val="clear"/>
          </w:tcPr>
          <w:p>
            <w:pPr>
              <w:pStyle w:val="OZNACZENIEPUNKTUWUCHWALESENACKIEJ"/>
              <w:numPr>
                <w:ilvl w:val="0"/>
                <w:numId w:val="1"/>
              </w:numPr>
              <w:spacing w:before="480" w:after="0"/>
              <w:ind w:left="480" w:hanging="360"/>
              <w:rPr/>
            </w:pPr>
            <w:r>
              <w:rPr/>
            </w:r>
          </w:p>
        </w:tc>
        <w:tc>
          <w:tcPr>
            <w:tcW w:w="8362" w:type="dxa"/>
            <w:tcBorders/>
            <w:shd w:fill="auto" w:val="clear"/>
          </w:tcPr>
          <w:p>
            <w:pPr>
              <w:pStyle w:val="TREPUNKTUWUCHWALESENACKIEJ"/>
              <w:spacing w:before="480" w:after="0"/>
              <w:rPr/>
            </w:pPr>
            <w:r>
              <w:rPr/>
              <w:t>w art. 6 wyraz „wspólnotowego” zastępuje się wyrazem „unijnego”.</w:t>
            </w:r>
          </w:p>
        </w:tc>
      </w:tr>
    </w:tbl>
    <w:p>
      <w:pPr>
        <w:pStyle w:val="POPIERAJCYPOPRAWKZAMIESZCZONWZESTAWIENIUWNIOSKW"/>
        <w:rPr/>
      </w:pPr>
      <w:r>
        <w:rPr/>
      </w:r>
    </w:p>
    <w:p>
      <w:pPr>
        <w:pStyle w:val="POPIERAJCYPOPRAWKZAMIESZCZONWZESTAWIENIUWNIOSKW"/>
        <w:rPr/>
      </w:pPr>
      <w:r>
        <w:rPr/>
      </w:r>
    </w:p>
    <w:p>
      <w:pPr>
        <w:pStyle w:val="POPIERAJCYPOPRAWKZAMIESZCZONWZESTAWIENIUWNIOSKW"/>
        <w:rPr/>
      </w:pPr>
      <w:r>
        <w:rPr/>
      </w:r>
    </w:p>
    <w:p>
      <w:pPr>
        <w:pStyle w:val="POPIERAJCYPOPRAWKZAMIESZCZONWZESTAWIENIUWNIOSKW"/>
        <w:rPr/>
      </w:pPr>
      <w:r>
        <w:rPr/>
      </w:r>
    </w:p>
    <w:p>
      <w:pPr>
        <w:pStyle w:val="Normal"/>
        <w:widowControl/>
        <w:tabs>
          <w:tab w:val="center" w:pos="6237" w:leader="none"/>
        </w:tabs>
        <w:spacing w:lineRule="auto" w:line="240"/>
        <w:ind w:right="-2" w:hanging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>MARSZAŁEK SENATU</w:t>
      </w:r>
    </w:p>
    <w:p>
      <w:pPr>
        <w:pStyle w:val="Normal"/>
        <w:widowControl/>
        <w:tabs>
          <w:tab w:val="center" w:pos="6237" w:leader="none"/>
        </w:tabs>
        <w:spacing w:lineRule="auto" w:line="24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widowControl/>
        <w:tabs>
          <w:tab w:val="center" w:pos="6237" w:leader="none"/>
        </w:tabs>
        <w:spacing w:lineRule="auto" w:line="24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widowControl/>
        <w:tabs>
          <w:tab w:val="center" w:pos="6237" w:leader="none"/>
        </w:tabs>
        <w:spacing w:lineRule="auto" w:line="24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widowControl/>
        <w:tabs>
          <w:tab w:val="center" w:pos="6237" w:leader="none"/>
        </w:tabs>
        <w:spacing w:lineRule="auto" w:line="240"/>
        <w:ind w:right="-2" w:hanging="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>Tomasz GRODZKI</w:t>
      </w:r>
    </w:p>
    <w:p>
      <w:pPr>
        <w:pStyle w:val="POPIERAJCYPOPRAWKZAMIESZCZONWZESTAWIENIUWNIOSKW"/>
        <w:rPr/>
      </w:pPr>
      <w:r>
        <w:rPr/>
      </w:r>
    </w:p>
    <w:p>
      <w:pPr>
        <w:pStyle w:val="OZNRODZAKTUtznustawalubrozporzdzenieiorganwydajcy"/>
        <w:keepNext/>
        <w:widowControl/>
        <w:suppressAutoHyphens w:val="true"/>
        <w:bidi w:val="0"/>
        <w:spacing w:before="0" w:after="12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start="1" w:fmt="decimal"/>
      <w:formProt w:val="false"/>
      <w:titlePg/>
      <w:textDirection w:val="lrTb"/>
      <w:docGrid w:type="default" w:linePitch="254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17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 w:val="24"/>
        <w:szCs w:val="24"/>
        <w:lang w:val="pl-PL" w:eastAsia="pl-PL" w:bidi="ar-SA"/>
      </w:rPr>
    </w:rPrDefault>
    <w:pPrDefault>
      <w:pPr>
        <w:spacing w:lineRule="auto" w:line="360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uiPriority="20" w:semiHidden="1" w:qFormat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styleId="Normal" w:default="1">
    <w:name w:val="Normal"/>
    <w:qFormat/>
    <w:rsid w:val="003669d1"/>
    <w:pPr>
      <w:widowControl w:val="false"/>
      <w:bidi w:val="0"/>
      <w:spacing w:lineRule="auto" w:line="360"/>
      <w:jc w:val="both"/>
    </w:pPr>
    <w:rPr>
      <w:rFonts w:ascii="Times New Roman" w:hAnsi="Times New Roman" w:eastAsia="" w:cs="Arial" w:eastAsiaTheme="minorEastAsia"/>
      <w:color w:val="auto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uiPriority w:val="99"/>
    <w:semiHidden/>
    <w:rsid w:val="0083260a"/>
    <w:pPr>
      <w:keepNext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83260a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83260a"/>
    <w:rPr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83260a"/>
    <w:rPr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83260a"/>
    <w:rPr>
      <w:rFonts w:ascii="Tahoma" w:hAnsi="Tahoma" w:cs="Tahoma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83260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3260a"/>
    <w:rPr/>
  </w:style>
  <w:style w:type="character" w:styleId="Annotationreference">
    <w:name w:val="annotation reference"/>
    <w:basedOn w:val="DefaultParagraphFont"/>
    <w:uiPriority w:val="99"/>
    <w:semiHidden/>
    <w:qFormat/>
    <w:rsid w:val="0083260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3260a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3260a"/>
    <w:rPr>
      <w:b/>
      <w:bCs/>
    </w:rPr>
  </w:style>
  <w:style w:type="character" w:styleId="IGindeksgrny" w:customStyle="1">
    <w:name w:val="_IG_ – indeks górny"/>
    <w:basedOn w:val="DefaultParagraphFont"/>
    <w:uiPriority w:val="2"/>
    <w:qFormat/>
    <w:rsid w:val="0083260a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83260a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83260a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83260a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83260a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83260a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83260a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83260a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83260a"/>
    <w:rPr>
      <w:b/>
    </w:rPr>
  </w:style>
  <w:style w:type="character" w:styleId="Kkursywa" w:customStyle="1">
    <w:name w:val="_K_ – kursywa"/>
    <w:basedOn w:val="DefaultParagraphFont"/>
    <w:uiPriority w:val="1"/>
    <w:qFormat/>
    <w:rsid w:val="0083260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83260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83260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83260a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83260a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83260a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83260a"/>
    <w:rPr>
      <w:color w:val="808080"/>
    </w:rPr>
  </w:style>
  <w:style w:type="character" w:styleId="Wyrnienie">
    <w:name w:val="Wyróżnienie"/>
    <w:basedOn w:val="DefaultParagraphFont"/>
    <w:uiPriority w:val="20"/>
    <w:qFormat/>
    <w:rsid w:val="00810671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LITwPKTzmlitwpktartykuempunktem" w:customStyle="1">
    <w:name w:val="Z/LIT_w_PKT – zm. lit. w pkt artykułem (punktem)"/>
    <w:uiPriority w:val="32"/>
    <w:qFormat/>
    <w:rsid w:val="0083260a"/>
    <w:pPr>
      <w:widowControl w:val="false"/>
      <w:spacing w:lineRule="auto" w:line="360"/>
      <w:ind w:left="1497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TIRwPKTzmtirwpktartykuempunktem" w:customStyle="1">
    <w:name w:val="Z/TIR_w_PKT – zm. tir. w pkt artykułem (punktem)"/>
    <w:uiPriority w:val="33"/>
    <w:qFormat/>
    <w:rsid w:val="0083260a"/>
    <w:pPr>
      <w:widowControl w:val="false"/>
      <w:spacing w:lineRule="auto" w:line="360"/>
      <w:ind w:left="1894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CZWSPLITwPKTzmczciwsplitwpktartykuempunktem" w:customStyle="1">
    <w:name w:val="Z/CZ_WSP_LIT_w_PKT – zm. części wsp. lit. w pkt artykułem (punktem)"/>
    <w:uiPriority w:val="35"/>
    <w:qFormat/>
    <w:rsid w:val="0083260a"/>
    <w:pPr>
      <w:widowControl w:val="false"/>
      <w:spacing w:lineRule="auto" w:line="360"/>
      <w:ind w:left="1021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2TIRpodwjnytiret" w:customStyle="1">
    <w:name w:val="2TIR – podwójny tiret"/>
    <w:uiPriority w:val="73"/>
    <w:qFormat/>
    <w:rsid w:val="0083260a"/>
    <w:pPr>
      <w:widowControl w:val="false"/>
      <w:spacing w:lineRule="auto" w:line="360"/>
      <w:ind w:left="1780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Gwka">
    <w:name w:val="Główka"/>
    <w:basedOn w:val="Normal"/>
    <w:link w:val="NagwekZnak"/>
    <w:uiPriority w:val="99"/>
    <w:semiHidden/>
    <w:rsid w:val="008326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Stopka">
    <w:name w:val="Stopka"/>
    <w:basedOn w:val="Normal"/>
    <w:link w:val="StopkaZnak"/>
    <w:uiPriority w:val="99"/>
    <w:semiHidden/>
    <w:rsid w:val="0083260a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83260a"/>
    <w:pPr>
      <w:suppressAutoHyphens w:val="true"/>
    </w:pPr>
    <w:rPr>
      <w:rFonts w:ascii="Tahoma" w:hAnsi="Tahoma" w:eastAsia="Times New Roman" w:cs="Tahoma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83260a"/>
    <w:pPr>
      <w:widowControl/>
      <w:suppressAutoHyphens w:val="true"/>
      <w:bidi w:val="0"/>
      <w:spacing w:before="120" w:after="0" w:lineRule="auto" w:line="360"/>
      <w:ind w:firstLine="510"/>
      <w:jc w:val="both"/>
    </w:pPr>
    <w:rPr>
      <w:rFonts w:eastAsia="" w:cs="Arial" w:eastAsiaTheme="minorEastAsia" w:ascii="Times" w:hAnsi="Times"/>
      <w:color w:val="auto"/>
      <w:sz w:val="24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uiPriority w:val="36"/>
    <w:qFormat/>
    <w:rsid w:val="0083260a"/>
    <w:pPr>
      <w:widowControl w:val="false"/>
      <w:spacing w:lineRule="auto" w:line="360"/>
      <w:ind w:left="1497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TIRwLITzmtirwlitartykuempunktem" w:customStyle="1">
    <w:name w:val="Z/TIR_w_LIT – zm. tir. w lit. artykułem (punktem)"/>
    <w:uiPriority w:val="33"/>
    <w:qFormat/>
    <w:rsid w:val="0083260a"/>
    <w:pPr>
      <w:widowControl w:val="false"/>
      <w:spacing w:lineRule="auto" w:line="36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CZWSPTIRwLITzmczciwsptirwlitartykuempunktem" w:customStyle="1">
    <w:name w:val="Z/CZ_WSP_TIR_w_LIT – zm. części wsp. tir. w lit. artykułem (punktem)"/>
    <w:uiPriority w:val="36"/>
    <w:qFormat/>
    <w:rsid w:val="0083260a"/>
    <w:pPr>
      <w:widowControl w:val="false"/>
      <w:spacing w:lineRule="auto" w:line="36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NoSpacing">
    <w:name w:val="No Spacing"/>
    <w:uiPriority w:val="99"/>
    <w:semiHidden/>
    <w:qFormat/>
    <w:rsid w:val="0083260a"/>
    <w:pPr>
      <w:widowControl w:val="false"/>
      <w:suppressAutoHyphens w:val="true"/>
      <w:bidi w:val="0"/>
      <w:spacing w:lineRule="auto" w:line="360"/>
      <w:jc w:val="left"/>
    </w:pPr>
    <w:rPr>
      <w:rFonts w:ascii="Times" w:hAnsi="Times" w:eastAsia="Times New Roman" w:cs="Times New Roman"/>
      <w:color w:val="auto"/>
      <w:sz w:val="24"/>
      <w:szCs w:val="24"/>
      <w:lang w:eastAsia="ar-SA" w:val="pl-PL" w:bidi="ar-SA"/>
    </w:rPr>
  </w:style>
  <w:style w:type="paragraph" w:styleId="ZPKTzmpktartykuempunktem" w:customStyle="1">
    <w:name w:val="Z/PKT – zm. pkt artykułem (punktem)"/>
    <w:uiPriority w:val="31"/>
    <w:qFormat/>
    <w:rsid w:val="0083260a"/>
    <w:pPr>
      <w:widowControl w:val="false"/>
      <w:spacing w:lineRule="auto" w:line="360"/>
      <w:ind w:left="1020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83260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83260a"/>
    <w:pPr>
      <w:keepNext/>
      <w:widowControl/>
      <w:suppressAutoHyphens w:val="true"/>
      <w:bidi w:val="0"/>
      <w:spacing w:before="120" w:after="120" w:lineRule="auto" w:line="360"/>
      <w:jc w:val="center"/>
    </w:pPr>
    <w:rPr>
      <w:rFonts w:eastAsia="" w:cs="Arial" w:eastAsiaTheme="minorEastAsia" w:ascii="Times" w:hAnsi="Times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83260a"/>
    <w:pPr>
      <w:keepNext/>
      <w:widowControl/>
      <w:suppressAutoHyphens w:val="true"/>
      <w:bidi w:val="0"/>
      <w:spacing w:before="120" w:after="360" w:lineRule="auto" w:line="360"/>
      <w:jc w:val="center"/>
    </w:pPr>
    <w:rPr>
      <w:rFonts w:eastAsia="" w:cs="Arial" w:eastAsiaTheme="minorEastAsia" w:ascii="Times" w:hAnsi="Times"/>
      <w:b/>
      <w:bCs/>
      <w:color w:val="auto"/>
      <w:sz w:val="24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83260a"/>
    <w:pPr>
      <w:keepNext/>
      <w:widowControl/>
      <w:suppressAutoHyphens w:val="true"/>
      <w:bidi w:val="0"/>
      <w:spacing w:before="120" w:after="0" w:lineRule="auto" w:line="360"/>
      <w:jc w:val="center"/>
    </w:pPr>
    <w:rPr>
      <w:rFonts w:ascii="Times" w:hAnsi="Times" w:eastAsia="Times New Roman" w:cs="Times New Roman"/>
      <w:b/>
      <w:bCs/>
      <w:cap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83260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83260a"/>
    <w:pPr>
      <w:keepNext/>
      <w:widowControl/>
      <w:suppressAutoHyphens w:val="true"/>
      <w:bidi w:val="0"/>
      <w:spacing w:before="0" w:after="120" w:lineRule="auto" w:line="36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83260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83260a"/>
    <w:pPr>
      <w:widowControl/>
      <w:bidi w:val="0"/>
      <w:spacing w:lineRule="auto" w:line="360"/>
      <w:ind w:left="510" w:hanging="510"/>
      <w:jc w:val="both"/>
    </w:pPr>
    <w:rPr>
      <w:rFonts w:eastAsia="" w:cs="Arial" w:eastAsiaTheme="minorEastAsia" w:ascii="Times" w:hAnsi="Times"/>
      <w:bCs/>
      <w:color w:val="auto"/>
      <w:sz w:val="24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83260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83260a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83260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83260a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83260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83260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83260a"/>
    <w:pPr>
      <w:keepNext/>
      <w:widowControl/>
      <w:suppressAutoHyphens w:val="true"/>
      <w:bidi w:val="0"/>
      <w:spacing w:before="120" w:after="0" w:lineRule="auto" w:line="360"/>
      <w:jc w:val="center"/>
    </w:pPr>
    <w:rPr>
      <w:rFonts w:eastAsia="" w:eastAsiaTheme="minorEastAsia" w:ascii="Times" w:hAnsi="Times" w:cs="Times New Roman"/>
      <w:b/>
      <w:bCs/>
      <w:color w:val="auto"/>
      <w:sz w:val="24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83260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83260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83260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83260a"/>
    <w:pPr>
      <w:keepNext/>
      <w:widowControl/>
      <w:bidi w:val="0"/>
      <w:spacing w:before="120" w:after="0" w:lineRule="auto" w:line="360"/>
      <w:jc w:val="center"/>
    </w:pPr>
    <w:rPr>
      <w:rFonts w:eastAsia="" w:cs="Arial" w:eastAsiaTheme="minorEastAsia" w:ascii="Times" w:hAnsi="Times"/>
      <w:bCs/>
      <w:caps/>
      <w:color w:val="auto"/>
      <w:sz w:val="24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uiPriority w:val="38"/>
    <w:qFormat/>
    <w:rsid w:val="0083260a"/>
    <w:pPr>
      <w:widowControl w:val="false"/>
      <w:spacing w:lineRule="auto" w:line="360"/>
      <w:ind w:left="510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83260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83260a"/>
    <w:pPr>
      <w:keepNext/>
      <w:widowControl/>
      <w:suppressAutoHyphens w:val="true"/>
      <w:bidi w:val="0"/>
      <w:spacing w:lineRule="auto" w:line="360"/>
      <w:ind w:left="510" w:hanging="0"/>
      <w:jc w:val="center"/>
    </w:pPr>
    <w:rPr>
      <w:rFonts w:ascii="Times" w:hAnsi="Times" w:eastAsia="Times New Roman" w:cs="Times New Roman"/>
      <w:color w:val="auto"/>
      <w:sz w:val="24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83260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83260a"/>
    <w:pPr>
      <w:ind w:left="510" w:hanging="0"/>
    </w:pPr>
    <w:rPr/>
  </w:style>
  <w:style w:type="paragraph" w:styleId="ZZLITzmianazmlit" w:customStyle="1">
    <w:name w:val="ZZ/LIT – zmiana zm. lit."/>
    <w:uiPriority w:val="67"/>
    <w:qFormat/>
    <w:rsid w:val="0083260a"/>
    <w:pPr>
      <w:widowControl w:val="false"/>
      <w:spacing w:lineRule="auto" w:line="360"/>
      <w:ind w:left="2370" w:hanging="476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ZTIRzmianazmtir" w:customStyle="1">
    <w:name w:val="ZZ/TIR – zmiana zm. tir."/>
    <w:basedOn w:val="ZZLITzmianazmlit"/>
    <w:uiPriority w:val="67"/>
    <w:qFormat/>
    <w:rsid w:val="0083260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83260a"/>
    <w:pPr>
      <w:keepNext/>
      <w:widowControl/>
      <w:suppressAutoHyphens w:val="true"/>
      <w:bidi w:val="0"/>
      <w:spacing w:lineRule="auto" w:line="360"/>
      <w:ind w:left="510" w:hanging="0"/>
      <w:jc w:val="center"/>
    </w:pPr>
    <w:rPr>
      <w:rFonts w:eastAsia="" w:cs="Arial" w:eastAsiaTheme="minorEastAsia" w:ascii="Times" w:hAnsi="Times"/>
      <w:bCs/>
      <w:color w:val="auto"/>
      <w:sz w:val="24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83260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83260a"/>
    <w:pPr>
      <w:ind w:left="1497" w:hanging="510"/>
    </w:pPr>
    <w:rPr/>
  </w:style>
  <w:style w:type="paragraph" w:styleId="ZZCZWSPPKTzmianazmczciwsppkt" w:customStyle="1">
    <w:name w:val="ZZ/CZ_WSP_PKT – zmiana. zm. części wsp. pkt"/>
    <w:uiPriority w:val="68"/>
    <w:qFormat/>
    <w:rsid w:val="0083260a"/>
    <w:pPr>
      <w:widowControl w:val="false"/>
      <w:spacing w:lineRule="auto" w:line="360"/>
      <w:ind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LITLITzmlitliter" w:customStyle="1">
    <w:name w:val="Z_LIT/LIT – zm. lit. literą"/>
    <w:basedOn w:val="LITlitera"/>
    <w:uiPriority w:val="48"/>
    <w:qFormat/>
    <w:rsid w:val="0083260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83260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83260a"/>
    <w:pPr/>
    <w:rPr/>
  </w:style>
  <w:style w:type="paragraph" w:styleId="ZZCZWSPLITwPKTzmianazmczciwsplitwpkt" w:customStyle="1">
    <w:name w:val="ZZ/CZ_WSP_LIT_w_PKT – zmiana zm. części wsp. lit. w pkt"/>
    <w:uiPriority w:val="69"/>
    <w:qFormat/>
    <w:rsid w:val="0083260a"/>
    <w:pPr>
      <w:widowControl w:val="false"/>
      <w:spacing w:lineRule="auto" w:line="360"/>
      <w:ind w:left="2404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LITLITwPKTzmlitwpktliter" w:customStyle="1">
    <w:name w:val="Z_LIT/LIT_w_PKT – zm. lit. w pkt literą"/>
    <w:basedOn w:val="LITlitera"/>
    <w:uiPriority w:val="48"/>
    <w:qFormat/>
    <w:rsid w:val="0083260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83260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83260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83260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83260a"/>
    <w:pPr/>
    <w:rPr>
      <w:rFonts w:ascii="Times" w:hAnsi="Times" w:eastAsia="Times New Roman" w:cs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83260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83260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83260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uiPriority w:val="70"/>
    <w:qFormat/>
    <w:rsid w:val="0083260a"/>
    <w:pPr>
      <w:widowControl w:val="false"/>
      <w:spacing w:lineRule="auto" w:line="360"/>
      <w:ind w:left="2880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ZTIRwLITzmianazmtirwlit" w:customStyle="1">
    <w:name w:val="ZZ/TIR_w_LIT – zmiana zm. tir. w lit."/>
    <w:basedOn w:val="ZZTIRzmianazmtir"/>
    <w:uiPriority w:val="67"/>
    <w:qFormat/>
    <w:rsid w:val="0083260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83260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83260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83260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83260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83260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83260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83260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83260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83260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83260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83260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83260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83260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83260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83260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83260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83260a"/>
    <w:pPr>
      <w:ind w:left="2256" w:hanging="476"/>
    </w:pPr>
    <w:rPr/>
  </w:style>
  <w:style w:type="paragraph" w:styleId="ZZ2TIRwTIRzmianazmpodwtirwtir" w:customStyle="1">
    <w:name w:val="ZZ/2TIR_w_TIR – zmiana zm. podw. tir. w tir."/>
    <w:uiPriority w:val="93"/>
    <w:qFormat/>
    <w:rsid w:val="0083260a"/>
    <w:pPr>
      <w:widowControl w:val="false"/>
      <w:spacing w:lineRule="auto" w:line="360"/>
      <w:ind w:left="2688" w:hanging="397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83260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83260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83260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83260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83260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83260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83260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83260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83260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83260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83260a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83260a"/>
    <w:pPr/>
    <w:rPr>
      <w:rFonts w:ascii="Times" w:hAnsi="Times" w:eastAsia="Times New Roman" w:cs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83260a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83260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83260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83260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83260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83260a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83260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83260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83260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83260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83260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83260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83260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83260a"/>
    <w:pPr>
      <w:keepNext/>
      <w:widowControl/>
      <w:suppressAutoHyphens w:val="true"/>
      <w:bidi w:val="0"/>
      <w:spacing w:before="120" w:after="0" w:lineRule="auto" w:line="360"/>
      <w:jc w:val="center"/>
    </w:pPr>
    <w:rPr>
      <w:rFonts w:eastAsia="" w:cs="Arial" w:eastAsiaTheme="minorEastAsia" w:ascii="Times" w:hAnsi="Times"/>
      <w:bCs/>
      <w:color w:val="auto"/>
      <w:sz w:val="24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83260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83260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83260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83260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83260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83260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83260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83260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83260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83260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83260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83260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83260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83260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83260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83260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83260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83260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83260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83260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83260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83260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83260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83260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83260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83260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83260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83260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83260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83260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83260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83260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83260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83260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83260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83260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83260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83260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83260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83260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83260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83260a"/>
    <w:pPr>
      <w:keepNext/>
      <w:widowControl/>
      <w:suppressAutoHyphens w:val="true"/>
      <w:bidi w:val="0"/>
      <w:spacing w:before="120" w:after="0" w:lineRule="auto" w:line="360"/>
      <w:jc w:val="center"/>
    </w:pPr>
    <w:rPr>
      <w:rFonts w:ascii="Times" w:hAnsi="Times" w:eastAsia="Times New Roman" w:cs="Times New Roman"/>
      <w:b/>
      <w:color w:val="auto"/>
      <w:sz w:val="24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83260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83260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83260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83260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83260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83260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83260a"/>
    <w:pPr>
      <w:ind w:left="397" w:hanging="397"/>
    </w:pPr>
    <w:rPr/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83260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83260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83260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83260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83260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83260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83260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83260a"/>
    <w:pPr/>
    <w:rPr>
      <w:b/>
    </w:rPr>
  </w:style>
  <w:style w:type="paragraph" w:styleId="OZNPROJEKTUwskazaniedatylubwersjiprojektu" w:customStyle="1">
    <w:name w:val="OZN_PROJEKTU – wskazanie daty lub wersji projektu"/>
    <w:qFormat/>
    <w:rsid w:val="0083260a"/>
    <w:pPr>
      <w:widowControl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83260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83260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83260a"/>
    <w:pPr>
      <w:widowControl/>
      <w:bidi w:val="0"/>
      <w:spacing w:lineRule="auto" w:line="360"/>
      <w:jc w:val="left"/>
    </w:pPr>
    <w:rPr>
      <w:rFonts w:ascii="Times New Roman" w:hAnsi="Times New Roman" w:eastAsia="" w:cs="Arial" w:eastAsiaTheme="minorEastAsia"/>
      <w:b/>
      <w:color w:val="auto"/>
      <w:sz w:val="24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83260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83260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703478"/>
    <w:pPr>
      <w:spacing w:before="480" w:after="0"/>
      <w:contextualSpacing/>
    </w:pPr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83260a"/>
    <w:pPr>
      <w:keepNext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83260a"/>
    <w:pPr/>
    <w:rPr/>
  </w:style>
  <w:style w:type="paragraph" w:styleId="TEKSTZacznikido" w:customStyle="1">
    <w:name w:val="TEKST&quot;Załącznik(i) do ...&quot;"/>
    <w:uiPriority w:val="28"/>
    <w:qFormat/>
    <w:rsid w:val="0083260a"/>
    <w:pPr>
      <w:keepNext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sz w:val="24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83260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83260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83260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83260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83260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83260a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83260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83260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83260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83260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83260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83260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83260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83260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83260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83260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83260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83260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83260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83260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83260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83260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83260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83260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83260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83260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83260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83260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83260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83260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83260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83260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83260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83260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83260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83260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83260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83260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83260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83260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83260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83260a"/>
    <w:pPr>
      <w:widowControl/>
      <w:spacing w:lineRule="auto" w:line="240"/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83260a"/>
    <w:pPr>
      <w:widowControl/>
      <w:suppressAutoHyphens w:val="true"/>
      <w:ind w:firstLine="510"/>
    </w:pPr>
    <w:rPr>
      <w:rFonts w:ascii="Times" w:hAnsi="Times"/>
      <w:bCs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83260a"/>
    <w:pPr>
      <w:widowControl/>
      <w:suppressAutoHyphens w:val="true"/>
      <w:jc w:val="center"/>
    </w:pPr>
    <w:rPr>
      <w:rFonts w:ascii="Times" w:hAnsi="Times"/>
      <w:bCs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83260a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83260a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83260a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83260a"/>
    <w:pPr>
      <w:widowControl/>
      <w:bidi w:val="0"/>
      <w:spacing w:lineRule="auto" w:line="360"/>
      <w:jc w:val="center"/>
    </w:pPr>
    <w:rPr>
      <w:rFonts w:ascii="Times New Roman" w:hAnsi="Times New Roman" w:eastAsia="" w:cs="Arial" w:eastAsiaTheme="minorEastAsia"/>
      <w:color w:val="auto"/>
      <w:sz w:val="24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83260a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83260a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83260a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83260a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83260a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83260a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83260a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83260a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83260a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83260a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83260a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83260a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83260a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83260a"/>
    <w:pPr>
      <w:ind w:left="1780" w:hanging="0"/>
    </w:pPr>
    <w:rPr/>
  </w:style>
  <w:style w:type="paragraph" w:styleId="OZNACZENIEPUNKTUWUCHWALESENACKIEJ" w:customStyle="1">
    <w:name w:val="OZNACZENIE PUNKTU W UCHWALE SENACKIEJ"/>
    <w:qFormat/>
    <w:rsid w:val="00da7f41"/>
    <w:pPr>
      <w:widowControl w:val="false"/>
      <w:spacing w:before="480" w:after="0" w:lineRule="auto" w:line="360"/>
      <w:ind w:left="480" w:hanging="0"/>
    </w:pPr>
    <w:rPr>
      <w:rFonts w:ascii="Times" w:hAnsi="Times" w:eastAsia="Times New Roman" w:cs="Times New Roman"/>
      <w:color w:val="auto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semiHidden/>
    <w:qFormat/>
    <w:rsid w:val="0083260a"/>
    <w:pPr>
      <w:spacing w:before="0" w:after="0"/>
      <w:ind w:left="720" w:hanging="0"/>
      <w:contextualSpacing/>
    </w:pPr>
    <w:rPr/>
  </w:style>
  <w:style w:type="paragraph" w:styleId="TREPUNKTUWUCHWALESENACKIEJ" w:customStyle="1">
    <w:name w:val="TREŚĆ PUNKTU W UCHWALE SENACKIEJ"/>
    <w:basedOn w:val="Normal"/>
    <w:qFormat/>
    <w:rsid w:val="0083260a"/>
    <w:pPr>
      <w:spacing w:before="480" w:after="0"/>
    </w:pPr>
    <w:rPr/>
  </w:style>
  <w:style w:type="paragraph" w:styleId="LITERAWUCHWALESENACKIEJ" w:customStyle="1">
    <w:name w:val="LITERA W UCHWALE SENACKIEJ"/>
    <w:basedOn w:val="Normal"/>
    <w:qFormat/>
    <w:rsid w:val="0083260a"/>
    <w:pPr>
      <w:ind w:left="284" w:hanging="284"/>
    </w:pPr>
    <w:rPr/>
  </w:style>
  <w:style w:type="paragraph" w:styleId="TIRETWUCHWALESENACKIEJ" w:customStyle="1">
    <w:name w:val="TIRET W UCHWALE SENACKIEJ"/>
    <w:basedOn w:val="LITERAWUCHWALESENACKIEJ"/>
    <w:qFormat/>
    <w:rsid w:val="0083260a"/>
    <w:pPr>
      <w:ind w:left="568" w:hanging="284"/>
    </w:pPr>
    <w:rPr/>
  </w:style>
  <w:style w:type="paragraph" w:styleId="AUTORPOPRAWKIZAMIESZCZONEJWZESTAWIENIUWNIOSKW" w:customStyle="1">
    <w:name w:val="AUTOR POPRAWKI ZAMIESZCZONEJ  W ZESTAWIENIU WNIOSKÓW"/>
    <w:basedOn w:val="Normal"/>
    <w:qFormat/>
    <w:rsid w:val="00703478"/>
    <w:pPr>
      <w:widowControl/>
      <w:spacing w:lineRule="auto" w:line="240" w:before="480" w:after="0"/>
      <w:contextualSpacing/>
      <w:jc w:val="left"/>
    </w:pPr>
    <w:rPr>
      <w:sz w:val="20"/>
    </w:rPr>
  </w:style>
  <w:style w:type="paragraph" w:styleId="POPIERAJCYPOPRAWKZAMIESZCZONWZESTAWIENIUWNIOSKW" w:customStyle="1">
    <w:name w:val="POPIERAJĄCY POPRAWKĘ ZAMIESZCZONĄ W ZESTAWIENIU WNIOSKÓW"/>
    <w:basedOn w:val="AUTORPOPRAWKIZAMIESZCZONEJWZESTAWIENIUWNIOSKW"/>
    <w:qFormat/>
    <w:rsid w:val="00df02b8"/>
    <w:pPr>
      <w:spacing w:before="0" w:after="0"/>
      <w:contextualSpacing/>
    </w:pPr>
    <w:rPr/>
  </w:style>
  <w:style w:type="paragraph" w:styleId="CZWSPLNALITERWUCHWALESENACKIEJ" w:customStyle="1">
    <w:name w:val="CZĘŚĆ WSPÓLNA LITER W UCHWALE SENACKIEJ"/>
    <w:basedOn w:val="Normal"/>
    <w:qFormat/>
    <w:rsid w:val="00684c65"/>
    <w:pPr/>
    <w:rPr/>
  </w:style>
  <w:style w:type="paragraph" w:styleId="PODWJNETIRETWUCHWALESENACKIEJ" w:customStyle="1">
    <w:name w:val="PODWÓJNE TIRET W UCHWALE SENACKIEJ"/>
    <w:basedOn w:val="Normal"/>
    <w:qFormat/>
    <w:rsid w:val="00777fd3"/>
    <w:pPr>
      <w:ind w:left="968" w:hanging="40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3260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83260a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83260a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83260a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83260a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97309ECB-4D85-4A2F-B538-AAD85F9FF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A81094E4</Template>
  <TotalTime>8</TotalTime>
  <Application>LibreOffice/5.1.0.3$Windows_x86 LibreOffice_project/5e3e00a007d9b3b6efb6797a8b8e57b51ab1f737</Application>
  <Pages>1</Pages>
  <Words>416</Words>
  <CharactersWithSpaces>2497</CharactersWithSpaces>
  <Paragraphs>5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2021-09-10T08:05:00Z</dcterms:created>
  <dc:creator>Krzysztof Madej</dc:creator>
  <dc:description/>
  <dc:language>pl-PL</dc:language>
  <cp:lastModifiedBy>Justyna Mazur</cp:lastModifiedBy>
  <cp:lastPrinted>2021-09-10T08:08:00Z</cp:lastPrinted>
  <dcterms:modified xsi:type="dcterms:W3CDTF">2021-09-21T14:46:00Z</dcterms:modified>
  <cp:revision>5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